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C7C" w:rsidRDefault="00551C7C" w:rsidP="00551C7C">
      <w:pPr>
        <w:spacing w:line="480" w:lineRule="auto"/>
        <w:ind w:firstLine="0"/>
        <w:jc w:val="center"/>
        <w:rPr>
          <w:rFonts w:ascii="Times New Roman" w:hAnsi="Times New Roman" w:cs="Times New Roman"/>
          <w:sz w:val="24"/>
          <w:szCs w:val="24"/>
        </w:rPr>
      </w:pPr>
    </w:p>
    <w:p w:rsidR="00551C7C" w:rsidRDefault="00551C7C" w:rsidP="00551C7C">
      <w:pPr>
        <w:spacing w:line="480" w:lineRule="auto"/>
        <w:ind w:firstLine="0"/>
        <w:jc w:val="center"/>
        <w:rPr>
          <w:rFonts w:ascii="Times New Roman" w:hAnsi="Times New Roman" w:cs="Times New Roman"/>
          <w:sz w:val="24"/>
          <w:szCs w:val="24"/>
        </w:rPr>
      </w:pPr>
    </w:p>
    <w:p w:rsidR="00551C7C" w:rsidRDefault="00551C7C" w:rsidP="00551C7C">
      <w:pPr>
        <w:spacing w:line="480" w:lineRule="auto"/>
        <w:ind w:firstLine="0"/>
        <w:jc w:val="center"/>
        <w:rPr>
          <w:rFonts w:ascii="Times New Roman" w:hAnsi="Times New Roman" w:cs="Times New Roman"/>
          <w:sz w:val="24"/>
          <w:szCs w:val="24"/>
        </w:rPr>
      </w:pPr>
    </w:p>
    <w:p w:rsidR="00551C7C" w:rsidRDefault="00551C7C" w:rsidP="00551C7C">
      <w:pPr>
        <w:spacing w:line="480" w:lineRule="auto"/>
        <w:ind w:firstLine="0"/>
        <w:jc w:val="center"/>
        <w:rPr>
          <w:rFonts w:ascii="Times New Roman" w:hAnsi="Times New Roman" w:cs="Times New Roman"/>
          <w:sz w:val="24"/>
          <w:szCs w:val="24"/>
        </w:rPr>
      </w:pPr>
    </w:p>
    <w:p w:rsidR="00CF608C" w:rsidRDefault="00CF608C" w:rsidP="00551C7C">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Media News Report</w:t>
      </w:r>
    </w:p>
    <w:p w:rsidR="00CF608C" w:rsidRDefault="00CF608C" w:rsidP="00551C7C">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Student Name</w:t>
      </w:r>
    </w:p>
    <w:p w:rsidR="00CF608C" w:rsidRDefault="00CF608C" w:rsidP="00551C7C">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F608C" w:rsidRDefault="00CF608C" w:rsidP="00266B54">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Due Date</w:t>
      </w:r>
    </w:p>
    <w:p w:rsidR="00CF608C" w:rsidRDefault="00CF608C" w:rsidP="00F11BD6">
      <w:pPr>
        <w:spacing w:line="480" w:lineRule="auto"/>
        <w:ind w:firstLine="0"/>
        <w:rPr>
          <w:rFonts w:ascii="Times New Roman" w:hAnsi="Times New Roman" w:cs="Times New Roman"/>
          <w:sz w:val="24"/>
          <w:szCs w:val="24"/>
        </w:rPr>
      </w:pPr>
    </w:p>
    <w:p w:rsidR="009A7684" w:rsidRPr="003D3CD1" w:rsidRDefault="009A7684" w:rsidP="00F11BD6">
      <w:pPr>
        <w:spacing w:line="480" w:lineRule="auto"/>
        <w:ind w:firstLine="0"/>
        <w:rPr>
          <w:rFonts w:ascii="Times New Roman" w:hAnsi="Times New Roman" w:cs="Times New Roman"/>
          <w:sz w:val="24"/>
          <w:szCs w:val="24"/>
        </w:rPr>
      </w:pPr>
      <w:r w:rsidRPr="003D3CD1">
        <w:rPr>
          <w:rFonts w:ascii="Times New Roman" w:hAnsi="Times New Roman" w:cs="Times New Roman"/>
          <w:sz w:val="24"/>
          <w:szCs w:val="24"/>
        </w:rPr>
        <w:t>Violence erupts in the final scene of the Hamlet Play which turns to be tragic</w:t>
      </w:r>
    </w:p>
    <w:p w:rsidR="009A7684" w:rsidRPr="003D3CD1" w:rsidRDefault="009A7684" w:rsidP="00F11BD6">
      <w:pPr>
        <w:spacing w:line="480" w:lineRule="auto"/>
        <w:ind w:firstLine="0"/>
        <w:rPr>
          <w:rFonts w:ascii="Times New Roman" w:hAnsi="Times New Roman" w:cs="Times New Roman"/>
          <w:sz w:val="24"/>
          <w:szCs w:val="24"/>
        </w:rPr>
      </w:pPr>
      <w:r w:rsidRPr="003D3CD1">
        <w:rPr>
          <w:rFonts w:ascii="Times New Roman" w:hAnsi="Times New Roman" w:cs="Times New Roman"/>
          <w:sz w:val="24"/>
          <w:szCs w:val="24"/>
        </w:rPr>
        <w:t>Name</w:t>
      </w:r>
    </w:p>
    <w:p w:rsidR="009A7684" w:rsidRPr="003D3CD1" w:rsidRDefault="009A7684" w:rsidP="00F11BD6">
      <w:pPr>
        <w:spacing w:line="480" w:lineRule="auto"/>
        <w:ind w:firstLine="0"/>
        <w:rPr>
          <w:rFonts w:ascii="Times New Roman" w:hAnsi="Times New Roman" w:cs="Times New Roman"/>
          <w:sz w:val="24"/>
          <w:szCs w:val="24"/>
        </w:rPr>
      </w:pPr>
      <w:r w:rsidRPr="003D3CD1">
        <w:rPr>
          <w:rFonts w:ascii="Times New Roman" w:hAnsi="Times New Roman" w:cs="Times New Roman"/>
          <w:sz w:val="24"/>
          <w:szCs w:val="24"/>
        </w:rPr>
        <w:t>Friday, October 29, 2021</w:t>
      </w:r>
    </w:p>
    <w:p w:rsidR="009A7684" w:rsidRPr="003D3CD1" w:rsidRDefault="009A7684" w:rsidP="003D3CD1">
      <w:pPr>
        <w:spacing w:line="480" w:lineRule="auto"/>
        <w:rPr>
          <w:rFonts w:ascii="Times New Roman" w:hAnsi="Times New Roman" w:cs="Times New Roman"/>
          <w:sz w:val="24"/>
          <w:szCs w:val="24"/>
        </w:rPr>
      </w:pPr>
      <w:r w:rsidRPr="003D3CD1">
        <w:rPr>
          <w:rFonts w:ascii="Times New Roman" w:hAnsi="Times New Roman" w:cs="Times New Roman"/>
          <w:sz w:val="24"/>
          <w:szCs w:val="24"/>
        </w:rPr>
        <w:t xml:space="preserve">The violence erupted in the hall where Hamlet and Laertes fenced each other in the presence of Claudius, Gertrude, and other court royal members. This was a duel that had been planned by Claudius for Hamlet and Laertes to engage in a fight. According to Osric, who had been sent by the king to deliver the news to Hamlet, Claudius and Laertes had made a trick for Hamlet to win as a plan to murder him. Horatio who is Hamlet’s friend is said to have advised Hamlet not to accept the fight Hamlet went against him stating that, </w:t>
      </w:r>
      <w:r w:rsidR="006A28E3">
        <w:rPr>
          <w:rFonts w:ascii="Times New Roman" w:hAnsi="Times New Roman" w:cs="Times New Roman"/>
          <w:sz w:val="24"/>
          <w:szCs w:val="24"/>
        </w:rPr>
        <w:t>“all’s ill here about my heart”,</w:t>
      </w:r>
      <w:r w:rsidR="006A28E3" w:rsidRPr="006A28E3">
        <w:rPr>
          <w:rFonts w:ascii="Times New Roman" w:hAnsi="Times New Roman" w:cs="Times New Roman"/>
          <w:color w:val="222222"/>
          <w:sz w:val="24"/>
          <w:szCs w:val="24"/>
          <w:shd w:val="clear" w:color="auto" w:fill="FFFFFF"/>
        </w:rPr>
        <w:t xml:space="preserve"> </w:t>
      </w:r>
      <w:r w:rsidR="006A28E3">
        <w:rPr>
          <w:rFonts w:ascii="Times New Roman" w:hAnsi="Times New Roman" w:cs="Times New Roman"/>
          <w:color w:val="222222"/>
          <w:sz w:val="24"/>
          <w:szCs w:val="24"/>
          <w:shd w:val="clear" w:color="auto" w:fill="FFFFFF"/>
        </w:rPr>
        <w:t>(</w:t>
      </w:r>
      <w:r w:rsidR="006A28E3" w:rsidRPr="003D3CD1">
        <w:rPr>
          <w:rFonts w:ascii="Times New Roman" w:hAnsi="Times New Roman" w:cs="Times New Roman"/>
          <w:color w:val="222222"/>
          <w:sz w:val="24"/>
          <w:szCs w:val="24"/>
          <w:shd w:val="clear" w:color="auto" w:fill="FFFFFF"/>
        </w:rPr>
        <w:t>Helgerson</w:t>
      </w:r>
      <w:r w:rsidR="006A28E3">
        <w:rPr>
          <w:rFonts w:ascii="Times New Roman" w:hAnsi="Times New Roman" w:cs="Times New Roman"/>
          <w:color w:val="222222"/>
          <w:sz w:val="24"/>
          <w:szCs w:val="24"/>
          <w:shd w:val="clear" w:color="auto" w:fill="FFFFFF"/>
        </w:rPr>
        <w:t>, 45)</w:t>
      </w:r>
      <w:r w:rsidR="006A28E3">
        <w:rPr>
          <w:rFonts w:ascii="Times New Roman" w:hAnsi="Times New Roman" w:cs="Times New Roman"/>
          <w:sz w:val="24"/>
          <w:szCs w:val="24"/>
        </w:rPr>
        <w:t xml:space="preserve">. </w:t>
      </w:r>
    </w:p>
    <w:p w:rsidR="009A7684" w:rsidRPr="003D3CD1" w:rsidRDefault="009A7684" w:rsidP="003D3CD1">
      <w:pPr>
        <w:spacing w:line="480" w:lineRule="auto"/>
        <w:rPr>
          <w:rFonts w:ascii="Times New Roman" w:hAnsi="Times New Roman" w:cs="Times New Roman"/>
          <w:sz w:val="24"/>
          <w:szCs w:val="24"/>
        </w:rPr>
      </w:pPr>
      <w:r w:rsidRPr="003D3CD1">
        <w:rPr>
          <w:rFonts w:ascii="Times New Roman" w:hAnsi="Times New Roman" w:cs="Times New Roman"/>
          <w:sz w:val="24"/>
          <w:szCs w:val="24"/>
        </w:rPr>
        <w:lastRenderedPageBreak/>
        <w:t>The king had promised to drink to Hamlet’s health if he managed to win against Laertes. Hamlet wins the first hit but refuses to drink from the cup claiming that he wanted to have another hit which he also won. When Gertrude, the queen, tried to drink from the cup, Claudia stopped her murmuring that, “it is the poisoned cup”</w:t>
      </w:r>
      <w:r w:rsidR="00C36BBF">
        <w:rPr>
          <w:rFonts w:ascii="Times New Roman" w:hAnsi="Times New Roman" w:cs="Times New Roman"/>
          <w:sz w:val="24"/>
          <w:szCs w:val="24"/>
        </w:rPr>
        <w:t xml:space="preserve">, </w:t>
      </w:r>
      <w:r w:rsidR="00C36BBF">
        <w:rPr>
          <w:rFonts w:ascii="Times New Roman" w:hAnsi="Times New Roman" w:cs="Times New Roman"/>
          <w:color w:val="222222"/>
          <w:sz w:val="24"/>
          <w:szCs w:val="24"/>
          <w:shd w:val="clear" w:color="auto" w:fill="FFFFFF"/>
        </w:rPr>
        <w:t>(</w:t>
      </w:r>
      <w:r w:rsidR="00C36BBF" w:rsidRPr="003D3CD1">
        <w:rPr>
          <w:rFonts w:ascii="Times New Roman" w:hAnsi="Times New Roman" w:cs="Times New Roman"/>
          <w:color w:val="222222"/>
          <w:sz w:val="24"/>
          <w:szCs w:val="24"/>
          <w:shd w:val="clear" w:color="auto" w:fill="FFFFFF"/>
        </w:rPr>
        <w:t>Helgerson</w:t>
      </w:r>
      <w:r w:rsidR="00C36BBF">
        <w:rPr>
          <w:rFonts w:ascii="Times New Roman" w:hAnsi="Times New Roman" w:cs="Times New Roman"/>
          <w:color w:val="222222"/>
          <w:sz w:val="24"/>
          <w:szCs w:val="24"/>
          <w:shd w:val="clear" w:color="auto" w:fill="FFFFFF"/>
        </w:rPr>
        <w:t>, 45)</w:t>
      </w:r>
      <w:r w:rsidRPr="003D3CD1">
        <w:rPr>
          <w:rFonts w:ascii="Times New Roman" w:hAnsi="Times New Roman" w:cs="Times New Roman"/>
          <w:sz w:val="24"/>
          <w:szCs w:val="24"/>
        </w:rPr>
        <w:t>. The queen ends up drinking the poisoned cup and dies. Laertes is also poisoned reveals that the king was responsible for the poisoning. Violence erupts after Hamlet gets infuriated by this act and he ended up running Claudius through using the poisoned sword and makes him drink the remaining poisoned wine. This results in the death of Claudius.</w:t>
      </w:r>
    </w:p>
    <w:p w:rsidR="009A7684" w:rsidRPr="003D3CD1" w:rsidRDefault="009A7684" w:rsidP="003D3CD1">
      <w:pPr>
        <w:spacing w:line="480" w:lineRule="auto"/>
        <w:rPr>
          <w:rFonts w:ascii="Times New Roman" w:hAnsi="Times New Roman" w:cs="Times New Roman"/>
          <w:sz w:val="24"/>
          <w:szCs w:val="24"/>
        </w:rPr>
      </w:pPr>
      <w:r w:rsidRPr="003D3CD1">
        <w:rPr>
          <w:rFonts w:ascii="Times New Roman" w:hAnsi="Times New Roman" w:cs="Times New Roman"/>
          <w:sz w:val="24"/>
          <w:szCs w:val="24"/>
        </w:rPr>
        <w:t>The theme of revenge is said to have come to an end after Hamlet kills Claudius. Both Hamlet and Laertes die in the duel as a result of poison after forgiving each other. Hamlet’s uncertainty contributed to the tragic occurrences in this final scene. Laertes' revelation that Claudius was behind the poisoning worsened the scene because it angered Hamlet. These events left the future of Denmark with uncertainties including the unpredictability of the human state, existence, and mortality. The only assurance is that death must occur either through accident, murder, or suicide.</w:t>
      </w:r>
    </w:p>
    <w:p w:rsidR="00664A68" w:rsidRPr="003D3CD1" w:rsidRDefault="009A7684" w:rsidP="003D3CD1">
      <w:pPr>
        <w:spacing w:line="480" w:lineRule="auto"/>
        <w:rPr>
          <w:rFonts w:ascii="Times New Roman" w:hAnsi="Times New Roman" w:cs="Times New Roman"/>
          <w:sz w:val="24"/>
          <w:szCs w:val="24"/>
        </w:rPr>
      </w:pPr>
      <w:r w:rsidRPr="003D3CD1">
        <w:rPr>
          <w:rFonts w:ascii="Times New Roman" w:hAnsi="Times New Roman" w:cs="Times New Roman"/>
          <w:sz w:val="24"/>
          <w:szCs w:val="24"/>
        </w:rPr>
        <w:t xml:space="preserve">Hamlets’ action left Denmark without a king. Although Hamlet suggested Fortinbras overtake Claudius, it is not certain that he will be better than Claudius. The political legitimacy of Fortinbras is questionable because it is not known whether he will recover the moral authority of Denmark. Hamlet’s actions, especially when he substituted the letter conveyed by Rosencrantz and Guildenstern, led to their execution. Hamlet is also said to have achieved justice by killing Claudius as well as the execution of Rosencrantz and Guildenstern. Seeing members of a royal family sleeping on the floor dead brings out the moral of the play that death is neither </w:t>
      </w:r>
      <w:r w:rsidRPr="003D3CD1">
        <w:rPr>
          <w:rFonts w:ascii="Times New Roman" w:hAnsi="Times New Roman" w:cs="Times New Roman"/>
          <w:sz w:val="24"/>
          <w:szCs w:val="24"/>
        </w:rPr>
        <w:lastRenderedPageBreak/>
        <w:t>shameful nor fearless. The country of Denmark is likely to continue experiencing cases of revenge especially by Hamlets’ and Claudius’ generations.</w:t>
      </w: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D46756" w:rsidRDefault="00D46756" w:rsidP="003D3CD1">
      <w:pPr>
        <w:tabs>
          <w:tab w:val="left" w:pos="4560"/>
        </w:tabs>
        <w:spacing w:line="480" w:lineRule="auto"/>
        <w:rPr>
          <w:rFonts w:ascii="Times New Roman" w:hAnsi="Times New Roman" w:cs="Times New Roman"/>
          <w:sz w:val="24"/>
          <w:szCs w:val="24"/>
        </w:rPr>
      </w:pPr>
    </w:p>
    <w:p w:rsidR="00AA4EE3" w:rsidRPr="002D2857" w:rsidRDefault="00AA4EE3" w:rsidP="002D2857">
      <w:pPr>
        <w:tabs>
          <w:tab w:val="left" w:pos="4560"/>
        </w:tabs>
        <w:spacing w:line="480" w:lineRule="auto"/>
        <w:jc w:val="center"/>
        <w:rPr>
          <w:rFonts w:ascii="Times New Roman" w:hAnsi="Times New Roman" w:cs="Times New Roman"/>
          <w:b/>
          <w:sz w:val="24"/>
          <w:szCs w:val="24"/>
        </w:rPr>
      </w:pPr>
      <w:r w:rsidRPr="002D2857">
        <w:rPr>
          <w:rFonts w:ascii="Times New Roman" w:hAnsi="Times New Roman" w:cs="Times New Roman"/>
          <w:b/>
          <w:sz w:val="24"/>
          <w:szCs w:val="24"/>
        </w:rPr>
        <w:lastRenderedPageBreak/>
        <w:t>Reference</w:t>
      </w:r>
    </w:p>
    <w:p w:rsidR="00AA4EE3" w:rsidRPr="003D3CD1" w:rsidRDefault="00A46869" w:rsidP="003D3CD1">
      <w:pPr>
        <w:spacing w:line="480" w:lineRule="auto"/>
        <w:ind w:left="720" w:hanging="720"/>
        <w:rPr>
          <w:rFonts w:ascii="Times New Roman" w:hAnsi="Times New Roman" w:cs="Times New Roman"/>
          <w:sz w:val="24"/>
          <w:szCs w:val="24"/>
        </w:rPr>
      </w:pPr>
      <w:r w:rsidRPr="003D3CD1">
        <w:rPr>
          <w:rFonts w:ascii="Times New Roman" w:hAnsi="Times New Roman" w:cs="Times New Roman"/>
          <w:color w:val="222222"/>
          <w:sz w:val="24"/>
          <w:szCs w:val="24"/>
          <w:shd w:val="clear" w:color="auto" w:fill="FFFFFF"/>
        </w:rPr>
        <w:t>Helgerson, Richard. "What Hamlet Remembers." </w:t>
      </w:r>
      <w:r w:rsidRPr="003D3CD1">
        <w:rPr>
          <w:rFonts w:ascii="Times New Roman" w:hAnsi="Times New Roman" w:cs="Times New Roman"/>
          <w:i/>
          <w:iCs/>
          <w:color w:val="222222"/>
          <w:sz w:val="24"/>
          <w:szCs w:val="24"/>
          <w:shd w:val="clear" w:color="auto" w:fill="FFFFFF"/>
        </w:rPr>
        <w:t>Shakespeare Studies</w:t>
      </w:r>
      <w:r w:rsidRPr="003D3CD1">
        <w:rPr>
          <w:rFonts w:ascii="Times New Roman" w:hAnsi="Times New Roman" w:cs="Times New Roman"/>
          <w:color w:val="222222"/>
          <w:sz w:val="24"/>
          <w:szCs w:val="24"/>
          <w:shd w:val="clear" w:color="auto" w:fill="FFFFFF"/>
        </w:rPr>
        <w:t> 10 (1977): 67.</w:t>
      </w:r>
    </w:p>
    <w:sectPr w:rsidR="00AA4EE3" w:rsidRPr="003D3CD1" w:rsidSect="001F3A9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6A8B" w:rsidRDefault="00176A8B" w:rsidP="003D3CD1">
      <w:pPr>
        <w:spacing w:after="0" w:line="240" w:lineRule="auto"/>
      </w:pPr>
      <w:r>
        <w:separator/>
      </w:r>
    </w:p>
  </w:endnote>
  <w:endnote w:type="continuationSeparator" w:id="1">
    <w:p w:rsidR="00176A8B" w:rsidRDefault="00176A8B" w:rsidP="003D3C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6A8B" w:rsidRDefault="00176A8B" w:rsidP="003D3CD1">
      <w:pPr>
        <w:spacing w:after="0" w:line="240" w:lineRule="auto"/>
      </w:pPr>
      <w:r>
        <w:separator/>
      </w:r>
    </w:p>
  </w:footnote>
  <w:footnote w:type="continuationSeparator" w:id="1">
    <w:p w:rsidR="00176A8B" w:rsidRDefault="00176A8B" w:rsidP="003D3C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61980"/>
      <w:docPartObj>
        <w:docPartGallery w:val="Page Numbers (Top of Page)"/>
        <w:docPartUnique/>
      </w:docPartObj>
    </w:sdtPr>
    <w:sdtContent>
      <w:p w:rsidR="003D3CD1" w:rsidRDefault="003D3CD1" w:rsidP="00A55FB3">
        <w:pPr>
          <w:pStyle w:val="Header"/>
          <w:ind w:firstLine="0"/>
        </w:pPr>
        <w:r w:rsidRPr="00A55FB3">
          <w:rPr>
            <w:rFonts w:ascii="Times New Roman" w:hAnsi="Times New Roman" w:cs="Times New Roman"/>
            <w:sz w:val="24"/>
            <w:szCs w:val="24"/>
          </w:rPr>
          <w:t>Media News Report</w:t>
        </w:r>
        <w:r w:rsidR="00A55FB3">
          <w:rPr>
            <w:rFonts w:ascii="Times New Roman" w:hAnsi="Times New Roman" w:cs="Times New Roman"/>
            <w:sz w:val="24"/>
            <w:szCs w:val="24"/>
          </w:rPr>
          <w:t xml:space="preserve">                                                                                                                         </w:t>
        </w:r>
        <w:r>
          <w:t xml:space="preserve"> </w:t>
        </w:r>
        <w:fldSimple w:instr=" PAGE   \* MERGEFORMAT ">
          <w:r w:rsidR="00C36BBF">
            <w:rPr>
              <w:noProof/>
            </w:rPr>
            <w:t>2</w:t>
          </w:r>
        </w:fldSimple>
      </w:p>
    </w:sdtContent>
  </w:sdt>
  <w:p w:rsidR="003D3CD1" w:rsidRDefault="003D3CD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708F"/>
    <w:rsid w:val="00003925"/>
    <w:rsid w:val="00023261"/>
    <w:rsid w:val="000400DD"/>
    <w:rsid w:val="0004534D"/>
    <w:rsid w:val="00092B29"/>
    <w:rsid w:val="00094E2B"/>
    <w:rsid w:val="000D3624"/>
    <w:rsid w:val="000D62BA"/>
    <w:rsid w:val="00145D08"/>
    <w:rsid w:val="00166A09"/>
    <w:rsid w:val="00176A8B"/>
    <w:rsid w:val="00182432"/>
    <w:rsid w:val="0018401B"/>
    <w:rsid w:val="00191EEE"/>
    <w:rsid w:val="001936B3"/>
    <w:rsid w:val="00197B51"/>
    <w:rsid w:val="001F3A9F"/>
    <w:rsid w:val="00201816"/>
    <w:rsid w:val="002127C3"/>
    <w:rsid w:val="00212D23"/>
    <w:rsid w:val="00230BE2"/>
    <w:rsid w:val="00242B32"/>
    <w:rsid w:val="0024530C"/>
    <w:rsid w:val="00265737"/>
    <w:rsid w:val="00266B54"/>
    <w:rsid w:val="00271B11"/>
    <w:rsid w:val="002920F1"/>
    <w:rsid w:val="00295BE7"/>
    <w:rsid w:val="002A47B4"/>
    <w:rsid w:val="002A70CB"/>
    <w:rsid w:val="002B6E8B"/>
    <w:rsid w:val="002B794B"/>
    <w:rsid w:val="002D1D6D"/>
    <w:rsid w:val="002D2857"/>
    <w:rsid w:val="002D50FD"/>
    <w:rsid w:val="002E6A4C"/>
    <w:rsid w:val="002E6E17"/>
    <w:rsid w:val="00304964"/>
    <w:rsid w:val="00314A86"/>
    <w:rsid w:val="00321318"/>
    <w:rsid w:val="003409E7"/>
    <w:rsid w:val="003511D0"/>
    <w:rsid w:val="003515EF"/>
    <w:rsid w:val="0036056B"/>
    <w:rsid w:val="003638F2"/>
    <w:rsid w:val="003759E9"/>
    <w:rsid w:val="00380AFF"/>
    <w:rsid w:val="003828AA"/>
    <w:rsid w:val="00384A07"/>
    <w:rsid w:val="00391882"/>
    <w:rsid w:val="00395CA2"/>
    <w:rsid w:val="003C3155"/>
    <w:rsid w:val="003C714A"/>
    <w:rsid w:val="003C7687"/>
    <w:rsid w:val="003D3CD1"/>
    <w:rsid w:val="003E0930"/>
    <w:rsid w:val="003E0FD0"/>
    <w:rsid w:val="003F1200"/>
    <w:rsid w:val="0040082F"/>
    <w:rsid w:val="0041208E"/>
    <w:rsid w:val="00430556"/>
    <w:rsid w:val="00437644"/>
    <w:rsid w:val="00495F31"/>
    <w:rsid w:val="004B3F13"/>
    <w:rsid w:val="004C64A2"/>
    <w:rsid w:val="004F0AF4"/>
    <w:rsid w:val="0054043E"/>
    <w:rsid w:val="00551C7C"/>
    <w:rsid w:val="00557F02"/>
    <w:rsid w:val="00563576"/>
    <w:rsid w:val="0056504D"/>
    <w:rsid w:val="00582C6C"/>
    <w:rsid w:val="005942D5"/>
    <w:rsid w:val="005B0102"/>
    <w:rsid w:val="005B39F2"/>
    <w:rsid w:val="005C1D3A"/>
    <w:rsid w:val="005D1322"/>
    <w:rsid w:val="005F6A93"/>
    <w:rsid w:val="00601F4B"/>
    <w:rsid w:val="0062112D"/>
    <w:rsid w:val="00641E77"/>
    <w:rsid w:val="00652F60"/>
    <w:rsid w:val="0065357F"/>
    <w:rsid w:val="006641D2"/>
    <w:rsid w:val="00664A68"/>
    <w:rsid w:val="006740AC"/>
    <w:rsid w:val="006A28E3"/>
    <w:rsid w:val="006A3AE1"/>
    <w:rsid w:val="006C1881"/>
    <w:rsid w:val="00712E88"/>
    <w:rsid w:val="007147B2"/>
    <w:rsid w:val="00725813"/>
    <w:rsid w:val="00741878"/>
    <w:rsid w:val="00751C26"/>
    <w:rsid w:val="00755818"/>
    <w:rsid w:val="0076675D"/>
    <w:rsid w:val="00773595"/>
    <w:rsid w:val="007B4333"/>
    <w:rsid w:val="007B62F9"/>
    <w:rsid w:val="007D49F1"/>
    <w:rsid w:val="007E0FB6"/>
    <w:rsid w:val="007E2BAF"/>
    <w:rsid w:val="007F1607"/>
    <w:rsid w:val="007F31FA"/>
    <w:rsid w:val="00835FC1"/>
    <w:rsid w:val="008476E9"/>
    <w:rsid w:val="00850D34"/>
    <w:rsid w:val="008563A2"/>
    <w:rsid w:val="00857741"/>
    <w:rsid w:val="0087708F"/>
    <w:rsid w:val="00882BBE"/>
    <w:rsid w:val="00884DC3"/>
    <w:rsid w:val="008A4CA7"/>
    <w:rsid w:val="008B03D7"/>
    <w:rsid w:val="008E518B"/>
    <w:rsid w:val="008E5F1B"/>
    <w:rsid w:val="008E7ABC"/>
    <w:rsid w:val="0090085C"/>
    <w:rsid w:val="00901D34"/>
    <w:rsid w:val="00907200"/>
    <w:rsid w:val="0091249B"/>
    <w:rsid w:val="00915325"/>
    <w:rsid w:val="00945704"/>
    <w:rsid w:val="00945AA4"/>
    <w:rsid w:val="00946E85"/>
    <w:rsid w:val="00946FDA"/>
    <w:rsid w:val="00962773"/>
    <w:rsid w:val="00965F2D"/>
    <w:rsid w:val="009707B9"/>
    <w:rsid w:val="0097129D"/>
    <w:rsid w:val="0097542C"/>
    <w:rsid w:val="009A7684"/>
    <w:rsid w:val="009B3AEB"/>
    <w:rsid w:val="009B5839"/>
    <w:rsid w:val="009C154C"/>
    <w:rsid w:val="009F2D4D"/>
    <w:rsid w:val="00A145C5"/>
    <w:rsid w:val="00A46788"/>
    <w:rsid w:val="00A46869"/>
    <w:rsid w:val="00A51791"/>
    <w:rsid w:val="00A55FB3"/>
    <w:rsid w:val="00A61255"/>
    <w:rsid w:val="00A73685"/>
    <w:rsid w:val="00A77EC3"/>
    <w:rsid w:val="00AA3A97"/>
    <w:rsid w:val="00AA4EE3"/>
    <w:rsid w:val="00AA62F9"/>
    <w:rsid w:val="00AB5FCA"/>
    <w:rsid w:val="00AB6F03"/>
    <w:rsid w:val="00AB7985"/>
    <w:rsid w:val="00AD19D5"/>
    <w:rsid w:val="00AD2F3E"/>
    <w:rsid w:val="00AE1BB1"/>
    <w:rsid w:val="00B07021"/>
    <w:rsid w:val="00B5259F"/>
    <w:rsid w:val="00B63A28"/>
    <w:rsid w:val="00B73CF0"/>
    <w:rsid w:val="00B77C72"/>
    <w:rsid w:val="00B91CF1"/>
    <w:rsid w:val="00B97AD9"/>
    <w:rsid w:val="00BD2658"/>
    <w:rsid w:val="00BE0152"/>
    <w:rsid w:val="00BF2CCF"/>
    <w:rsid w:val="00BF4DCD"/>
    <w:rsid w:val="00BF757F"/>
    <w:rsid w:val="00C14349"/>
    <w:rsid w:val="00C22303"/>
    <w:rsid w:val="00C22BB1"/>
    <w:rsid w:val="00C26E11"/>
    <w:rsid w:val="00C36BBF"/>
    <w:rsid w:val="00C4791E"/>
    <w:rsid w:val="00C557C5"/>
    <w:rsid w:val="00C60385"/>
    <w:rsid w:val="00C619AC"/>
    <w:rsid w:val="00C957CF"/>
    <w:rsid w:val="00C95E9C"/>
    <w:rsid w:val="00C96012"/>
    <w:rsid w:val="00CD291E"/>
    <w:rsid w:val="00CD61E0"/>
    <w:rsid w:val="00CE3EB6"/>
    <w:rsid w:val="00CE7044"/>
    <w:rsid w:val="00CF608C"/>
    <w:rsid w:val="00D42034"/>
    <w:rsid w:val="00D46756"/>
    <w:rsid w:val="00D55D89"/>
    <w:rsid w:val="00D55DDF"/>
    <w:rsid w:val="00D85C51"/>
    <w:rsid w:val="00DB5DA0"/>
    <w:rsid w:val="00DE2FC7"/>
    <w:rsid w:val="00DF2EC5"/>
    <w:rsid w:val="00DF5420"/>
    <w:rsid w:val="00E22088"/>
    <w:rsid w:val="00E3181F"/>
    <w:rsid w:val="00E32A33"/>
    <w:rsid w:val="00E40FFA"/>
    <w:rsid w:val="00E455B0"/>
    <w:rsid w:val="00E502D7"/>
    <w:rsid w:val="00E77A91"/>
    <w:rsid w:val="00E876E3"/>
    <w:rsid w:val="00E971F9"/>
    <w:rsid w:val="00EA20B9"/>
    <w:rsid w:val="00EA50E8"/>
    <w:rsid w:val="00EB7307"/>
    <w:rsid w:val="00EC1B22"/>
    <w:rsid w:val="00ED09FD"/>
    <w:rsid w:val="00EE2133"/>
    <w:rsid w:val="00EE4FA2"/>
    <w:rsid w:val="00EF15E7"/>
    <w:rsid w:val="00EF201A"/>
    <w:rsid w:val="00EF4E80"/>
    <w:rsid w:val="00F11BD6"/>
    <w:rsid w:val="00F37960"/>
    <w:rsid w:val="00F4277D"/>
    <w:rsid w:val="00F55E60"/>
    <w:rsid w:val="00F766BF"/>
    <w:rsid w:val="00F8169E"/>
    <w:rsid w:val="00F955CE"/>
    <w:rsid w:val="00FA5298"/>
    <w:rsid w:val="00FA64D4"/>
    <w:rsid w:val="00FB1ADA"/>
    <w:rsid w:val="00FD2AFE"/>
    <w:rsid w:val="00FD3949"/>
    <w:rsid w:val="00FD6BF2"/>
    <w:rsid w:val="00FF498D"/>
    <w:rsid w:val="00FF6D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5E7"/>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CD1"/>
  </w:style>
  <w:style w:type="paragraph" w:styleId="Footer">
    <w:name w:val="footer"/>
    <w:basedOn w:val="Normal"/>
    <w:link w:val="FooterChar"/>
    <w:uiPriority w:val="99"/>
    <w:semiHidden/>
    <w:unhideWhenUsed/>
    <w:rsid w:val="003D3CD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3CD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4</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223</cp:revision>
  <dcterms:created xsi:type="dcterms:W3CDTF">2021-10-30T08:41:00Z</dcterms:created>
  <dcterms:modified xsi:type="dcterms:W3CDTF">2021-10-30T19:28:00Z</dcterms:modified>
</cp:coreProperties>
</file>